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240" w:afterLines="100" w:line="600" w:lineRule="exact"/>
        <w:jc w:val="center"/>
        <w:textAlignment w:val="center"/>
        <w:outlineLvl w:val="0"/>
        <w:rPr>
          <w:rFonts w:hint="default" w:ascii="Times New Roman" w:hAnsi="Times New Roman" w:eastAsia="宋体" w:cs="Times New Roman"/>
          <w:b/>
          <w:color w:val="auto"/>
          <w:sz w:val="36"/>
          <w:szCs w:val="36"/>
        </w:rPr>
      </w:pPr>
      <w:bookmarkStart w:id="0" w:name="_Toc456705017"/>
      <w:r>
        <w:rPr>
          <w:rFonts w:hint="default" w:ascii="Times New Roman" w:hAnsi="Times New Roman" w:eastAsia="宋体" w:cs="Times New Roman"/>
          <w:b/>
          <w:color w:val="auto"/>
          <w:sz w:val="36"/>
          <w:szCs w:val="36"/>
        </w:rPr>
        <w:t>商铺租赁合同</w:t>
      </w:r>
      <w:bookmarkEnd w:id="0"/>
    </w:p>
    <w:p>
      <w:pPr>
        <w:spacing w:line="360" w:lineRule="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海南分界洲旅游股份有限公司</w:t>
      </w:r>
      <w:r>
        <w:rPr>
          <w:rFonts w:hint="default" w:ascii="Times New Roman" w:hAnsi="Times New Roman" w:eastAsia="宋体" w:cs="Times New Roman"/>
          <w:color w:val="auto"/>
          <w:sz w:val="28"/>
          <w:szCs w:val="28"/>
        </w:rPr>
        <w:t xml:space="preserve">                               </w:t>
      </w:r>
    </w:p>
    <w:p>
      <w:pPr>
        <w:widowControl/>
        <w:spacing w:line="360" w:lineRule="auto"/>
        <w:jc w:val="left"/>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乙方：</w:t>
      </w:r>
    </w:p>
    <w:p>
      <w:pPr>
        <w:widowControl/>
        <w:jc w:val="left"/>
        <w:rPr>
          <w:rFonts w:hint="default" w:ascii="Times New Roman" w:hAnsi="Times New Roman" w:eastAsia="宋体" w:cs="Times New Roman"/>
          <w:color w:val="auto"/>
          <w:kern w:val="0"/>
          <w:sz w:val="28"/>
          <w:szCs w:val="28"/>
          <w:lang w:bidi="ar"/>
        </w:rPr>
      </w:pP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w:t>
      </w:r>
      <w:r>
        <w:rPr>
          <w:rFonts w:hint="eastAsia" w:cs="Times New Roman"/>
          <w:color w:val="auto"/>
          <w:sz w:val="28"/>
          <w:szCs w:val="28"/>
          <w:lang w:eastAsia="zh-CN"/>
        </w:rPr>
        <w:t>根据公开招标结果及招标文件的要求，</w:t>
      </w:r>
      <w:r>
        <w:rPr>
          <w:rFonts w:hint="default" w:ascii="Times New Roman" w:hAnsi="Times New Roman" w:eastAsia="宋体" w:cs="Times New Roman"/>
          <w:color w:val="auto"/>
          <w:sz w:val="28"/>
          <w:szCs w:val="28"/>
        </w:rPr>
        <w:t>经协商一致，达成如下内容：</w:t>
      </w: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w:t>
      </w:r>
      <w:r>
        <w:rPr>
          <w:rFonts w:hint="eastAsia" w:cs="Times New Roman"/>
          <w:color w:val="auto"/>
          <w:sz w:val="28"/>
          <w:szCs w:val="28"/>
          <w:u w:val="single"/>
          <w:lang w:val="en-US" w:eastAsia="zh-CN"/>
        </w:rPr>
        <w:t>60</w:t>
      </w:r>
      <w:r>
        <w:rPr>
          <w:rFonts w:hint="eastAsia" w:cs="Times New Roman"/>
          <w:color w:val="auto"/>
          <w:sz w:val="28"/>
          <w:szCs w:val="28"/>
          <w:lang w:val="en-US" w:eastAsia="zh-CN"/>
        </w:rPr>
        <w:t>号</w:t>
      </w:r>
      <w:r>
        <w:rPr>
          <w:rFonts w:hint="default" w:ascii="Times New Roman" w:hAnsi="Times New Roman" w:eastAsia="宋体" w:cs="Times New Roman"/>
          <w:color w:val="auto"/>
          <w:sz w:val="28"/>
          <w:szCs w:val="28"/>
        </w:rPr>
        <w:t>商铺（下称“该商铺”）。该商铺建筑面积约为</w:t>
      </w:r>
      <w:r>
        <w:rPr>
          <w:rFonts w:hint="eastAsia" w:cs="Times New Roman"/>
          <w:color w:val="auto"/>
          <w:sz w:val="28"/>
          <w:szCs w:val="28"/>
          <w:u w:val="single"/>
          <w:lang w:val="en-US" w:eastAsia="zh-CN"/>
        </w:rPr>
        <w:t>20.14</w:t>
      </w:r>
      <w:r>
        <w:rPr>
          <w:rFonts w:hint="eastAsia" w:cs="Times New Roman"/>
          <w:color w:val="auto"/>
          <w:sz w:val="28"/>
          <w:szCs w:val="28"/>
          <w:lang w:eastAsia="zh-CN"/>
        </w:rPr>
        <w:t>平方米</w:t>
      </w:r>
      <w:r>
        <w:rPr>
          <w:rFonts w:hint="default" w:ascii="Times New Roman" w:hAnsi="Times New Roman" w:eastAsia="宋体" w:cs="Times New Roman"/>
          <w:color w:val="auto"/>
          <w:sz w:val="28"/>
          <w:szCs w:val="28"/>
        </w:rPr>
        <w:t>。该商铺的平面图见本合同附件（一），具体位置见本合同附件（二）。</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eastAsia" w:cs="Times New Roman"/>
          <w:color w:val="auto"/>
          <w:sz w:val="28"/>
          <w:szCs w:val="28"/>
          <w:lang w:eastAsia="zh-CN"/>
        </w:rPr>
        <w:t>乙方在此认可，该商铺所在分界洲岛序号的排序方法由甲方自主决定。</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color w:val="auto"/>
          <w:sz w:val="28"/>
          <w:szCs w:val="28"/>
          <w:u w:val="single"/>
          <w:lang w:eastAsia="zh-CN"/>
        </w:rPr>
        <w:t>旅游工艺品</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w:t>
      </w:r>
      <w:r>
        <w:rPr>
          <w:rFonts w:hint="eastAsia" w:cs="Times New Roman"/>
          <w:color w:val="auto"/>
          <w:sz w:val="28"/>
          <w:szCs w:val="28"/>
          <w:lang w:eastAsia="zh-CN"/>
        </w:rPr>
        <w:t>向</w:t>
      </w: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后，乙方方可进行销售；如乙方对该等清单拟进行调整的，应在调整</w:t>
      </w:r>
      <w:r>
        <w:rPr>
          <w:rFonts w:hint="eastAsia" w:cs="Times New Roman"/>
          <w:color w:val="auto"/>
          <w:sz w:val="28"/>
          <w:szCs w:val="28"/>
          <w:lang w:eastAsia="zh-CN"/>
        </w:rPr>
        <w:t>前</w:t>
      </w:r>
      <w:r>
        <w:rPr>
          <w:rFonts w:hint="default" w:ascii="Times New Roman" w:hAnsi="Times New Roman" w:eastAsia="宋体" w:cs="Times New Roman"/>
          <w:color w:val="auto"/>
          <w:sz w:val="28"/>
          <w:szCs w:val="28"/>
        </w:rPr>
        <w:t>向甲方提交</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申请并在</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后更新清单。</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tabs>
          <w:tab w:val="left" w:pos="851"/>
        </w:tabs>
        <w:spacing w:after="240" w:afterLines="100"/>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tabs>
          <w:tab w:val="left" w:pos="851"/>
        </w:tabs>
        <w:spacing w:after="240" w:afterLines="100"/>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tabs>
          <w:tab w:val="left" w:pos="851"/>
        </w:tabs>
        <w:spacing w:after="240" w:afterLines="100"/>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日将该商铺交付乙方。</w:t>
      </w:r>
    </w:p>
    <w:p>
      <w:pPr>
        <w:tabs>
          <w:tab w:val="left" w:pos="851"/>
        </w:tabs>
        <w:spacing w:after="240" w:afterLines="100"/>
        <w:ind w:left="790" w:hanging="921" w:hangingChars="329"/>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3.2    该商铺租赁期限自</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日起至20</w:t>
      </w:r>
      <w:r>
        <w:rPr>
          <w:rFonts w:hint="eastAsia" w:cs="Times New Roman"/>
          <w:color w:val="auto"/>
          <w:sz w:val="28"/>
          <w:szCs w:val="28"/>
          <w:lang w:val="en-US" w:eastAsia="zh-CN"/>
        </w:rPr>
        <w:t>21</w:t>
      </w:r>
      <w:r>
        <w:rPr>
          <w:rFonts w:hint="default" w:ascii="Times New Roman" w:hAnsi="Times New Roman" w:eastAsia="宋体" w:cs="Times New Roman"/>
          <w:color w:val="auto"/>
          <w:sz w:val="28"/>
          <w:szCs w:val="28"/>
        </w:rPr>
        <w:t xml:space="preserve">年12月31日止，租赁期间内，未经甲方书面同意，乙方不得转租。 </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eastAsia" w:cs="Times New Roman"/>
          <w:color w:val="auto"/>
          <w:sz w:val="28"/>
          <w:szCs w:val="28"/>
          <w:lang w:val="en-US" w:eastAsia="zh-CN"/>
        </w:rPr>
        <w:t xml:space="preserve">3.3    </w:t>
      </w:r>
      <w:r>
        <w:rPr>
          <w:rFonts w:hint="default" w:ascii="Times New Roman" w:hAnsi="Times New Roman" w:eastAsia="宋体" w:cs="Times New Roman"/>
          <w:color w:val="auto"/>
          <w:sz w:val="28"/>
          <w:szCs w:val="28"/>
        </w:rPr>
        <w:t>租赁期满，甲方有权收回该商铺，乙方应如期返还。双方拟续租的，应另行签订书面协议。</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tabs>
          <w:tab w:val="left" w:pos="851"/>
        </w:tabs>
        <w:spacing w:beforeLines="0" w:after="313" w:afterLines="100"/>
        <w:ind w:left="720" w:hanging="840" w:hangingChars="300"/>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eastAsia="zh-CN"/>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宋体" w:cs="Times New Roman"/>
          <w:b w:val="0"/>
          <w:bCs w:val="0"/>
          <w:color w:val="auto"/>
          <w:sz w:val="28"/>
          <w:szCs w:val="28"/>
        </w:rPr>
        <w:t>本商铺租赁费为</w:t>
      </w:r>
      <w:r>
        <w:rPr>
          <w:rFonts w:hint="eastAsia" w:cs="Times New Roman"/>
          <w:b w:val="0"/>
          <w:bCs w:val="0"/>
          <w:color w:val="auto"/>
          <w:sz w:val="28"/>
          <w:szCs w:val="28"/>
          <w:u w:val="single"/>
          <w:lang w:val="en-US" w:eastAsia="zh-CN"/>
        </w:rPr>
        <w:t>1.46</w:t>
      </w:r>
      <w:r>
        <w:rPr>
          <w:rFonts w:hint="default" w:ascii="Times New Roman" w:hAnsi="Times New Roman" w:eastAsia="宋体" w:cs="Times New Roman"/>
          <w:b w:val="0"/>
          <w:bCs w:val="0"/>
          <w:color w:val="auto"/>
          <w:sz w:val="28"/>
          <w:szCs w:val="28"/>
        </w:rPr>
        <w:t>万元/月</w:t>
      </w:r>
      <w:r>
        <w:rPr>
          <w:rFonts w:hint="default" w:ascii="Times New Roman" w:hAnsi="Times New Roman" w:cs="Times New Roman"/>
          <w:b w:val="0"/>
          <w:bCs w:val="0"/>
          <w:color w:val="auto"/>
          <w:sz w:val="28"/>
          <w:szCs w:val="28"/>
          <w:lang w:eastAsia="zh-CN"/>
        </w:rPr>
        <w:t>，</w:t>
      </w:r>
      <w:r>
        <w:rPr>
          <w:rFonts w:hint="default" w:ascii="Times New Roman" w:hAnsi="Times New Roman" w:eastAsia="宋体" w:cs="Times New Roman"/>
          <w:b w:val="0"/>
          <w:bCs w:val="0"/>
          <w:color w:val="auto"/>
          <w:sz w:val="28"/>
          <w:szCs w:val="28"/>
        </w:rPr>
        <w:t>甲方负责统计承包期内分界洲岛景区的游客人数（以下简称“上岛人数”），当实际上岛人数与预期上岛人数（</w:t>
      </w:r>
      <w:r>
        <w:rPr>
          <w:rFonts w:hint="eastAsia" w:cs="Times New Roman"/>
          <w:b w:val="0"/>
          <w:bCs w:val="0"/>
          <w:color w:val="auto"/>
          <w:sz w:val="28"/>
          <w:szCs w:val="28"/>
          <w:lang w:val="en-US" w:eastAsia="zh-CN"/>
        </w:rPr>
        <w:t>年</w:t>
      </w:r>
      <w:r>
        <w:rPr>
          <w:rFonts w:hint="eastAsia" w:cs="Times New Roman"/>
          <w:b w:val="0"/>
          <w:bCs w:val="0"/>
          <w:color w:val="auto"/>
          <w:sz w:val="28"/>
          <w:szCs w:val="28"/>
          <w:u w:val="single"/>
          <w:lang w:val="en-US" w:eastAsia="zh-CN"/>
        </w:rPr>
        <w:t>160</w:t>
      </w:r>
      <w:r>
        <w:rPr>
          <w:rFonts w:hint="default" w:ascii="Times New Roman" w:hAnsi="Times New Roman" w:cs="Times New Roman"/>
          <w:b w:val="0"/>
          <w:bCs w:val="0"/>
          <w:color w:val="auto"/>
          <w:sz w:val="28"/>
          <w:szCs w:val="28"/>
          <w:u w:val="none"/>
          <w:lang w:val="en-US" w:eastAsia="zh-CN"/>
        </w:rPr>
        <w:t>万人次</w:t>
      </w:r>
      <w:r>
        <w:rPr>
          <w:rFonts w:hint="default" w:ascii="Times New Roman" w:hAnsi="Times New Roman" w:eastAsia="宋体" w:cs="Times New Roman"/>
          <w:b w:val="0"/>
          <w:bCs w:val="0"/>
          <w:color w:val="auto"/>
          <w:sz w:val="28"/>
          <w:szCs w:val="28"/>
        </w:rPr>
        <w:t>）存在差异达</w:t>
      </w:r>
      <w:r>
        <w:rPr>
          <w:rFonts w:hint="eastAsia" w:cs="Times New Roman"/>
          <w:b w:val="0"/>
          <w:bCs w:val="0"/>
          <w:color w:val="auto"/>
          <w:sz w:val="28"/>
          <w:szCs w:val="28"/>
          <w:lang w:val="en-US" w:eastAsia="zh-CN"/>
        </w:rPr>
        <w:t>8</w:t>
      </w:r>
      <w:r>
        <w:rPr>
          <w:rFonts w:hint="default" w:ascii="Times New Roman" w:hAnsi="Times New Roman" w:eastAsia="宋体" w:cs="Times New Roman"/>
          <w:b w:val="0"/>
          <w:bCs w:val="0"/>
          <w:color w:val="auto"/>
          <w:sz w:val="28"/>
          <w:szCs w:val="28"/>
        </w:rPr>
        <w:t>%时，双方可启动调整机制，</w:t>
      </w:r>
      <w:r>
        <w:rPr>
          <w:rFonts w:hint="default" w:ascii="Times New Roman" w:hAnsi="Times New Roman" w:cs="Times New Roman"/>
          <w:b w:val="0"/>
          <w:bCs w:val="0"/>
          <w:color w:val="auto"/>
          <w:sz w:val="28"/>
          <w:szCs w:val="28"/>
          <w:lang w:eastAsia="zh-CN"/>
        </w:rPr>
        <w:t>按实际上岛人数</w:t>
      </w:r>
      <w:r>
        <w:rPr>
          <w:rFonts w:hint="default" w:ascii="Times New Roman" w:hAnsi="Times New Roman" w:cs="Times New Roman"/>
          <w:b w:val="0"/>
          <w:bCs w:val="0"/>
          <w:color w:val="auto"/>
          <w:sz w:val="28"/>
          <w:szCs w:val="28"/>
          <w:lang w:val="en-US" w:eastAsia="zh-CN"/>
        </w:rPr>
        <w:t>相应</w:t>
      </w:r>
      <w:r>
        <w:rPr>
          <w:rFonts w:hint="default" w:ascii="Times New Roman" w:hAnsi="Times New Roman" w:eastAsia="宋体" w:cs="Times New Roman"/>
          <w:b w:val="0"/>
          <w:bCs w:val="0"/>
          <w:color w:val="auto"/>
          <w:sz w:val="28"/>
          <w:szCs w:val="28"/>
        </w:rPr>
        <w:t>调整（增加或减少）承包租金</w:t>
      </w:r>
      <w:r>
        <w:rPr>
          <w:rFonts w:hint="default" w:ascii="Times New Roman" w:hAnsi="Times New Roman" w:eastAsia="宋体" w:cs="Times New Roman"/>
          <w:b w:val="0"/>
          <w:bCs w:val="0"/>
          <w:color w:val="auto"/>
          <w:sz w:val="28"/>
          <w:szCs w:val="28"/>
          <w:lang w:eastAsia="zh-CN"/>
        </w:rPr>
        <w:t>，并于次年</w:t>
      </w:r>
      <w:r>
        <w:rPr>
          <w:rFonts w:hint="default" w:ascii="Times New Roman" w:hAnsi="Times New Roman" w:eastAsia="宋体" w:cs="Times New Roman"/>
          <w:b w:val="0"/>
          <w:bCs w:val="0"/>
          <w:color w:val="auto"/>
          <w:sz w:val="28"/>
          <w:szCs w:val="28"/>
          <w:lang w:val="en-US" w:eastAsia="zh-CN"/>
        </w:rPr>
        <w:t>1月份一次性结算。</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租赁费采取按季度支付的方式，乙方应在合同签订后3日内，向甲方支付一</w:t>
      </w:r>
      <w:r>
        <w:rPr>
          <w:rFonts w:hint="eastAsia" w:cs="Times New Roman"/>
          <w:color w:val="auto"/>
          <w:sz w:val="28"/>
          <w:szCs w:val="28"/>
          <w:lang w:eastAsia="zh-CN"/>
        </w:rPr>
        <w:t>个</w:t>
      </w:r>
      <w:r>
        <w:rPr>
          <w:rFonts w:hint="default" w:ascii="Times New Roman" w:hAnsi="Times New Roman" w:eastAsia="宋体" w:cs="Times New Roman"/>
          <w:color w:val="auto"/>
          <w:sz w:val="28"/>
          <w:szCs w:val="28"/>
        </w:rPr>
        <w:t>季度的租赁费计</w:t>
      </w:r>
      <w:r>
        <w:rPr>
          <w:rFonts w:hint="eastAsia" w:cs="Times New Roman"/>
          <w:color w:val="auto"/>
          <w:sz w:val="28"/>
          <w:szCs w:val="28"/>
          <w:u w:val="single"/>
          <w:lang w:val="en-US" w:eastAsia="zh-CN"/>
        </w:rPr>
        <w:t>4.38</w:t>
      </w:r>
      <w:r>
        <w:rPr>
          <w:rFonts w:hint="default" w:ascii="Times New Roman" w:hAnsi="Times New Roman" w:eastAsia="宋体" w:cs="Times New Roman"/>
          <w:color w:val="auto"/>
          <w:sz w:val="28"/>
          <w:szCs w:val="28"/>
        </w:rPr>
        <w:t>万元，此后，乙方应在每一季度末的最后3日之前，向甲方支付下一季度的租赁费。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w:t>
      </w:r>
      <w:r>
        <w:rPr>
          <w:rFonts w:hint="eastAsia" w:cs="Times New Roman"/>
          <w:color w:val="auto"/>
          <w:sz w:val="28"/>
          <w:szCs w:val="28"/>
          <w:lang w:eastAsia="zh-CN"/>
        </w:rPr>
        <w:t>海南分界洲旅游股份有限公司</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开户银行：陵水县农村信用社营业部</w:t>
      </w:r>
    </w:p>
    <w:p>
      <w:pPr>
        <w:spacing w:after="240" w:afterLines="100"/>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u w:val="single"/>
          <w:lang w:val="en-US" w:eastAsia="zh-CN"/>
        </w:rPr>
        <w:t>1.46</w:t>
      </w:r>
      <w:bookmarkStart w:id="1" w:name="_GoBack"/>
      <w:bookmarkEnd w:id="1"/>
      <w:r>
        <w:rPr>
          <w:rFonts w:hint="default" w:ascii="Times New Roman" w:hAnsi="Times New Roman" w:eastAsia="宋体" w:cs="Times New Roman"/>
          <w:color w:val="auto"/>
          <w:sz w:val="28"/>
          <w:szCs w:val="28"/>
        </w:rPr>
        <w:t>万元，乙方应在合同签订后3日内，一次性支付给甲方，保证金将用于以下用途：</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行为，造成人身或精神损害需要先行进行赔付，乙方拒绝或拖延赔付的；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numPr>
          <w:ilvl w:val="0"/>
          <w:numId w:val="5"/>
        </w:numPr>
        <w:tabs>
          <w:tab w:val="left" w:pos="851"/>
        </w:tabs>
        <w:spacing w:after="240" w:afterLines="100"/>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w:t>
      </w:r>
      <w:r>
        <w:rPr>
          <w:rFonts w:hint="eastAsia" w:cs="Times New Roman"/>
          <w:b w:val="0"/>
          <w:bCs w:val="0"/>
          <w:color w:val="auto"/>
          <w:sz w:val="28"/>
          <w:szCs w:val="28"/>
          <w:lang w:eastAsia="zh-CN"/>
        </w:rPr>
        <w:t>提前一个月</w:t>
      </w:r>
      <w:r>
        <w:rPr>
          <w:rFonts w:hint="default" w:ascii="Times New Roman" w:hAnsi="Times New Roman" w:eastAsia="宋体" w:cs="Times New Roman"/>
          <w:b w:val="0"/>
          <w:bCs w:val="0"/>
          <w:color w:val="auto"/>
          <w:sz w:val="28"/>
          <w:szCs w:val="28"/>
          <w:lang w:eastAsia="zh-CN"/>
        </w:rPr>
        <w:t>向甲方提出书面减租或退租申请，经甲方同意后相应调整租金或提前解除本合同，保证金在解除合同后按约定退还给乙方。</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tabs>
          <w:tab w:val="left" w:pos="851"/>
        </w:tabs>
        <w:spacing w:after="240" w:afterLines="100"/>
        <w:ind w:left="851"/>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eastAsia"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w:t>
      </w:r>
      <w:r>
        <w:rPr>
          <w:rFonts w:hint="eastAsia" w:cs="Times New Roman"/>
          <w:color w:val="auto"/>
          <w:sz w:val="28"/>
          <w:szCs w:val="28"/>
          <w:lang w:eastAsia="zh-CN"/>
        </w:rPr>
        <w:t>即刻</w:t>
      </w:r>
      <w:r>
        <w:rPr>
          <w:rFonts w:hint="default" w:ascii="Times New Roman" w:hAnsi="Times New Roman" w:eastAsia="宋体" w:cs="Times New Roman"/>
          <w:color w:val="auto"/>
          <w:sz w:val="28"/>
          <w:szCs w:val="28"/>
        </w:rPr>
        <w:t>单方面终止本合同，收回该商铺，由此而造成甲方的经济损失的，乙方应予以赔偿。</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spacing w:after="240" w:afterLines="100"/>
        <w:ind w:left="851"/>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（三）</w:t>
      </w:r>
      <w:r>
        <w:rPr>
          <w:rFonts w:hint="eastAsia" w:cs="Times New Roman"/>
          <w:color w:val="auto"/>
          <w:sz w:val="28"/>
          <w:szCs w:val="28"/>
          <w:lang w:eastAsia="zh-CN"/>
        </w:rPr>
        <w:t>累计拖欠租赁费或上述第</w:t>
      </w:r>
      <w:r>
        <w:rPr>
          <w:rFonts w:hint="eastAsia" w:cs="Times New Roman"/>
          <w:color w:val="auto"/>
          <w:sz w:val="28"/>
          <w:szCs w:val="28"/>
          <w:lang w:val="en-US" w:eastAsia="zh-CN"/>
        </w:rPr>
        <w:t>5.1、5.3、6.5条及第七条、第十条规定的相关费用达30日仍未付清的；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（四）擅自改变本合同规定的租赁用途，或利用该商铺进行违法违章活动的。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（五）乙方违反本合同及其补充条款（如有）的规定，不承担维修责任或支付维修费用，致使该商铺或其设备严重损坏的；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（六）乙方破产或进行清算程序，因重组或合并原因进行清算除外，但须提供甲方认可之证明；</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（七）由于乙方原因，致使该商铺因法庭强制执行而被查封；</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（八）乙方发生本合同第10.1条规定之情形且造成分界洲岛景区形象受到损害的；</w:t>
      </w:r>
    </w:p>
    <w:p>
      <w:pPr>
        <w:spacing w:after="240" w:afterLines="100"/>
        <w:ind w:left="851"/>
        <w:rPr>
          <w:rFonts w:hint="default" w:ascii="Times New Roman" w:hAnsi="Times New Roman" w:eastAsia="宋体" w:cs="Times New Roman"/>
          <w:color w:val="auto"/>
          <w:sz w:val="28"/>
          <w:szCs w:val="28"/>
        </w:rPr>
      </w:pPr>
      <w:r>
        <w:rPr>
          <w:rFonts w:hint="eastAsia" w:cs="Times New Roman"/>
          <w:color w:val="auto"/>
          <w:sz w:val="28"/>
          <w:szCs w:val="28"/>
          <w:lang w:eastAsia="zh-CN"/>
        </w:rPr>
        <w:t>（九）</w:t>
      </w:r>
      <w:r>
        <w:rPr>
          <w:rFonts w:hint="default" w:ascii="Times New Roman" w:hAnsi="Times New Roman" w:eastAsia="宋体" w:cs="Times New Roman"/>
          <w:color w:val="auto"/>
          <w:sz w:val="28"/>
          <w:szCs w:val="28"/>
        </w:rPr>
        <w:t>法律、法规或本合同其他条款允许甲方单方提前终止合同的其他情况。</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w:t>
      </w:r>
      <w:r>
        <w:rPr>
          <w:rFonts w:hint="eastAsia" w:cs="Times New Roman"/>
          <w:color w:val="auto"/>
          <w:sz w:val="28"/>
          <w:szCs w:val="28"/>
          <w:lang w:eastAsia="zh-CN"/>
        </w:rPr>
        <w:t>违约金</w:t>
      </w:r>
      <w:r>
        <w:rPr>
          <w:rFonts w:hint="default" w:ascii="Times New Roman" w:hAnsi="Times New Roman" w:eastAsia="宋体" w:cs="Times New Roman"/>
          <w:color w:val="auto"/>
          <w:sz w:val="28"/>
          <w:szCs w:val="28"/>
        </w:rPr>
        <w:t>，并不损害及影响甲方行使任何本合同赋予的其他权利和补救的权利（包括收回该商铺的权利）。</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w:t>
      </w:r>
      <w:r>
        <w:rPr>
          <w:rFonts w:hint="eastAsia" w:cs="Times New Roman"/>
          <w:color w:val="auto"/>
          <w:sz w:val="28"/>
          <w:szCs w:val="28"/>
          <w:lang w:eastAsia="zh-CN"/>
        </w:rPr>
        <w:t>贰</w:t>
      </w:r>
      <w:r>
        <w:rPr>
          <w:rFonts w:hint="default" w:ascii="Times New Roman" w:hAnsi="Times New Roman" w:eastAsia="宋体" w:cs="Times New Roman"/>
          <w:color w:val="auto"/>
          <w:sz w:val="28"/>
          <w:szCs w:val="28"/>
        </w:rPr>
        <w:t>份，双方各执壹份，具同等法律效力。</w:t>
      </w: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eastAsia" w:eastAsia="宋体" w:cs="Times New Roman"/>
          <w:color w:val="auto"/>
          <w:sz w:val="28"/>
          <w:szCs w:val="28"/>
          <w:lang w:eastAsia="zh-CN"/>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乙方：</w:t>
      </w:r>
    </w:p>
    <w:p>
      <w:pPr>
        <w:widowControl/>
        <w:ind w:firstLine="1120" w:firstLineChars="400"/>
        <w:jc w:val="left"/>
        <w:rPr>
          <w:rFonts w:hint="eastAsia" w:cs="Times New Roman"/>
          <w:color w:val="auto"/>
          <w:sz w:val="28"/>
          <w:szCs w:val="28"/>
          <w:lang w:eastAsia="zh-CN"/>
        </w:rPr>
      </w:pPr>
    </w:p>
    <w:p>
      <w:pPr>
        <w:widowControl/>
        <w:ind w:firstLine="1120" w:firstLineChars="400"/>
        <w:jc w:val="left"/>
        <w:rPr>
          <w:rFonts w:hint="eastAsia" w:cs="Times New Roman"/>
          <w:color w:val="auto"/>
          <w:sz w:val="28"/>
          <w:szCs w:val="28"/>
          <w:lang w:eastAsia="zh-CN"/>
        </w:rPr>
      </w:pPr>
      <w:r>
        <w:rPr>
          <w:rFonts w:hint="eastAsia" w:cs="Times New Roman"/>
          <w:color w:val="auto"/>
          <w:sz w:val="28"/>
          <w:szCs w:val="28"/>
          <w:lang w:eastAsia="zh-CN"/>
        </w:rPr>
        <w:t>有限公司</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法定代表人：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法定代表人/负责人：</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联系电话：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联系电话：</w:t>
      </w:r>
    </w:p>
    <w:p>
      <w:pPr>
        <w:widowControl/>
        <w:spacing w:before="240" w:beforeLines="100" w:after="240" w:afterLines="100"/>
        <w:rPr>
          <w:rFonts w:hint="default" w:ascii="Times New Roman" w:hAnsi="Times New Roman" w:eastAsia="宋体" w:cs="Times New Roman"/>
          <w:color w:val="auto"/>
          <w:sz w:val="28"/>
          <w:szCs w:val="28"/>
        </w:rPr>
      </w:pPr>
    </w:p>
    <w:p>
      <w:pPr>
        <w:widowControl/>
        <w:spacing w:before="240" w:beforeLines="100" w:after="240" w:afterLines="100"/>
        <w:rPr>
          <w:rFonts w:hint="default" w:ascii="Times New Roman" w:hAnsi="Times New Roman" w:eastAsia="宋体" w:cs="Times New Roman"/>
          <w:color w:val="auto"/>
          <w:sz w:val="28"/>
          <w:szCs w:val="28"/>
        </w:rPr>
      </w:pPr>
      <w:r>
        <w:rPr>
          <w:rFonts w:hint="default" w:ascii="Times New Roman" w:hAnsi="Times New Roman" w:eastAsia="宋体" w:cs="Times New Roman"/>
          <w:b w:val="0"/>
          <w:bCs w:val="0"/>
          <w:color w:val="auto"/>
          <w:sz w:val="28"/>
          <w:szCs w:val="28"/>
        </w:rPr>
        <w:t>签约时间：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月</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日</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color w:val="auto"/>
          <w:sz w:val="28"/>
          <w:szCs w:val="28"/>
        </w:rPr>
        <w:t>签约地点：陵水分界洲岛</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sectPr>
      <w:headerReference r:id="rId3" w:type="default"/>
      <w:footerReference r:id="rId4" w:type="default"/>
      <w:footerReference r:id="rId5" w:type="even"/>
      <w:pgSz w:w="11906" w:h="16838"/>
      <w:pgMar w:top="1553" w:right="1800" w:bottom="1553" w:left="180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right"/>
      <w:rPr>
        <w:rStyle w:val="9"/>
      </w:rPr>
    </w:pPr>
    <w:r>
      <w:fldChar w:fldCharType="begin"/>
    </w:r>
    <w:r>
      <w:rPr>
        <w:rStyle w:val="9"/>
      </w:rPr>
      <w:instrText xml:space="preserve">PAGE  </w:instrText>
    </w:r>
    <w:r>
      <w:fldChar w:fldCharType="separate"/>
    </w:r>
    <w:r>
      <w:rPr>
        <w:rStyle w:val="9"/>
      </w:rPr>
      <w:t>7</w:t>
    </w:r>
    <w: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2">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35"/>
    <w:rsid w:val="00182C35"/>
    <w:rsid w:val="001F309E"/>
    <w:rsid w:val="00AC31DA"/>
    <w:rsid w:val="01E26BDC"/>
    <w:rsid w:val="0335426D"/>
    <w:rsid w:val="05784009"/>
    <w:rsid w:val="06C40BCF"/>
    <w:rsid w:val="07E376F0"/>
    <w:rsid w:val="0840746A"/>
    <w:rsid w:val="08533CFB"/>
    <w:rsid w:val="089420E2"/>
    <w:rsid w:val="08AA7010"/>
    <w:rsid w:val="09AE7770"/>
    <w:rsid w:val="0A31086B"/>
    <w:rsid w:val="0AF90B12"/>
    <w:rsid w:val="0D0B06C0"/>
    <w:rsid w:val="0F0663AC"/>
    <w:rsid w:val="1044279D"/>
    <w:rsid w:val="107F71F8"/>
    <w:rsid w:val="11B95B1C"/>
    <w:rsid w:val="121B6B65"/>
    <w:rsid w:val="12F96094"/>
    <w:rsid w:val="12FF2983"/>
    <w:rsid w:val="145E41AA"/>
    <w:rsid w:val="16F50145"/>
    <w:rsid w:val="170D5291"/>
    <w:rsid w:val="19292FA4"/>
    <w:rsid w:val="19465FFD"/>
    <w:rsid w:val="1CEC0CE4"/>
    <w:rsid w:val="1E2D3D53"/>
    <w:rsid w:val="1E543189"/>
    <w:rsid w:val="1F933694"/>
    <w:rsid w:val="20690C2B"/>
    <w:rsid w:val="206D4134"/>
    <w:rsid w:val="20E95E5E"/>
    <w:rsid w:val="21DD7CD2"/>
    <w:rsid w:val="225C2A71"/>
    <w:rsid w:val="22EF217A"/>
    <w:rsid w:val="241C35B6"/>
    <w:rsid w:val="264B1AB0"/>
    <w:rsid w:val="282404AF"/>
    <w:rsid w:val="293125F3"/>
    <w:rsid w:val="2D9B4308"/>
    <w:rsid w:val="2F647240"/>
    <w:rsid w:val="34DD3DA7"/>
    <w:rsid w:val="35477769"/>
    <w:rsid w:val="38604503"/>
    <w:rsid w:val="398B4F3C"/>
    <w:rsid w:val="39C36626"/>
    <w:rsid w:val="3D626921"/>
    <w:rsid w:val="3DF5714E"/>
    <w:rsid w:val="3E0F0858"/>
    <w:rsid w:val="40317485"/>
    <w:rsid w:val="41057D88"/>
    <w:rsid w:val="41262902"/>
    <w:rsid w:val="416B4909"/>
    <w:rsid w:val="4175467A"/>
    <w:rsid w:val="41CF036C"/>
    <w:rsid w:val="43B23249"/>
    <w:rsid w:val="44D7651F"/>
    <w:rsid w:val="45663F31"/>
    <w:rsid w:val="4740625D"/>
    <w:rsid w:val="480C3A67"/>
    <w:rsid w:val="489D1648"/>
    <w:rsid w:val="49916ECF"/>
    <w:rsid w:val="49E27F54"/>
    <w:rsid w:val="4A970E29"/>
    <w:rsid w:val="4AE302A4"/>
    <w:rsid w:val="4B9B0650"/>
    <w:rsid w:val="4C720E88"/>
    <w:rsid w:val="4D660DC5"/>
    <w:rsid w:val="4FDF0636"/>
    <w:rsid w:val="51343917"/>
    <w:rsid w:val="51BE2397"/>
    <w:rsid w:val="52B40272"/>
    <w:rsid w:val="53615E17"/>
    <w:rsid w:val="54891CC4"/>
    <w:rsid w:val="54AD7C33"/>
    <w:rsid w:val="54EA1B4E"/>
    <w:rsid w:val="57A5013C"/>
    <w:rsid w:val="58585C2B"/>
    <w:rsid w:val="5B5B6C69"/>
    <w:rsid w:val="5E0D3BF6"/>
    <w:rsid w:val="5E5331D0"/>
    <w:rsid w:val="60911273"/>
    <w:rsid w:val="612E143C"/>
    <w:rsid w:val="64D63C5D"/>
    <w:rsid w:val="670C38C2"/>
    <w:rsid w:val="68ED179E"/>
    <w:rsid w:val="695F6710"/>
    <w:rsid w:val="6C774EF3"/>
    <w:rsid w:val="6D054280"/>
    <w:rsid w:val="6E846D15"/>
    <w:rsid w:val="6EDE597D"/>
    <w:rsid w:val="6FAC64A1"/>
    <w:rsid w:val="718D1566"/>
    <w:rsid w:val="736238AD"/>
    <w:rsid w:val="73BA5FDF"/>
    <w:rsid w:val="73D13B4B"/>
    <w:rsid w:val="783660DC"/>
    <w:rsid w:val="79F0160C"/>
    <w:rsid w:val="7A201731"/>
    <w:rsid w:val="7A7E0DEF"/>
    <w:rsid w:val="7AC27A0C"/>
    <w:rsid w:val="7BA83724"/>
    <w:rsid w:val="7C0E7422"/>
    <w:rsid w:val="7F777057"/>
    <w:rsid w:val="7FE2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lang w:val="zh-C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lang w:val="zh-CN"/>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9">
    <w:name w:val="page number"/>
    <w:basedOn w:val="8"/>
    <w:qFormat/>
    <w:uiPriority w:val="0"/>
  </w:style>
  <w:style w:type="paragraph" w:customStyle="1" w:styleId="10">
    <w:name w:val="列出段落1"/>
    <w:basedOn w:val="1"/>
    <w:qFormat/>
    <w:uiPriority w:val="34"/>
    <w:pPr>
      <w:ind w:firstLine="420" w:firstLineChars="200"/>
    </w:pPr>
  </w:style>
  <w:style w:type="character" w:customStyle="1" w:styleId="11">
    <w:name w:val="批注框文本字符"/>
    <w:basedOn w:val="8"/>
    <w:link w:val="3"/>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Grandall Law Firm (Shanghai)</Company>
  <Pages>7</Pages>
  <Words>2777</Words>
  <Characters>3111</Characters>
  <Lines>141</Lines>
  <Paragraphs>90</Paragraphs>
  <TotalTime>47</TotalTime>
  <ScaleCrop>false</ScaleCrop>
  <LinksUpToDate>false</LinksUpToDate>
  <CharactersWithSpaces>5798</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chenzong</dc:creator>
  <cp:lastModifiedBy>符浩婷</cp:lastModifiedBy>
  <cp:lastPrinted>2016-08-21T14:38:00Z</cp:lastPrinted>
  <dcterms:modified xsi:type="dcterms:W3CDTF">2020-12-16T06:29:31Z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